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B6" w:rsidRDefault="00EC1CB6" w:rsidP="0073171A">
      <w:pPr>
        <w:ind w:right="2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ТЕХНИЧЕСКА </w:t>
      </w:r>
      <w:proofErr w:type="gramStart"/>
      <w:r>
        <w:rPr>
          <w:b/>
          <w:sz w:val="32"/>
          <w:szCs w:val="32"/>
          <w:u w:val="single"/>
        </w:rPr>
        <w:t>СПЕЦИФИКАЦИЯ</w:t>
      </w:r>
    </w:p>
    <w:p w:rsidR="00EC1CB6" w:rsidRDefault="00EC1CB6" w:rsidP="0073171A">
      <w:pPr>
        <w:ind w:right="27"/>
        <w:jc w:val="center"/>
        <w:rPr>
          <w:b/>
          <w:sz w:val="32"/>
          <w:szCs w:val="32"/>
          <w:u w:val="single"/>
        </w:rPr>
      </w:pPr>
      <w:proofErr w:type="gramEnd"/>
    </w:p>
    <w:p w:rsidR="00EC1CB6" w:rsidRDefault="00EC1CB6" w:rsidP="00017077">
      <w:pPr>
        <w:ind w:right="27" w:firstLine="708"/>
        <w:jc w:val="both"/>
        <w:rPr>
          <w:b/>
          <w:bCs/>
        </w:rPr>
      </w:pPr>
      <w:r w:rsidRPr="003B1131">
        <w:t xml:space="preserve">По провеждане на </w:t>
      </w:r>
      <w:r>
        <w:t>процедура по реда на глава VІІІ „а“ от ЗОП с предмет: „</w:t>
      </w:r>
      <w:r>
        <w:rPr>
          <w:b/>
          <w:bCs/>
        </w:rPr>
        <w:t xml:space="preserve">Абонаментно поддържане и актуализация на програмен продукт за граждански договори и работни заплати "Омега Тим" за срок от </w:t>
      </w:r>
      <w:r w:rsidR="005E7DC6">
        <w:rPr>
          <w:b/>
          <w:bCs/>
          <w:lang w:val="en-US"/>
        </w:rPr>
        <w:t>24</w:t>
      </w:r>
      <w:r>
        <w:rPr>
          <w:b/>
          <w:bCs/>
        </w:rPr>
        <w:t xml:space="preserve"> месеца за нуждите на "Северозападно държавно предприятие" ДП – ТП ДГС Белоградчик, ТП ДГС Видин, ТП ДГС Говежда, ТП ДГС </w:t>
      </w:r>
      <w:proofErr w:type="gramStart"/>
      <w:r>
        <w:rPr>
          <w:b/>
          <w:bCs/>
        </w:rPr>
        <w:t xml:space="preserve">Годеч </w:t>
      </w:r>
      <w:r w:rsidR="005E7DC6">
        <w:rPr>
          <w:b/>
          <w:bCs/>
        </w:rPr>
        <w:t>,</w:t>
      </w:r>
      <w:r>
        <w:rPr>
          <w:b/>
          <w:bCs/>
        </w:rPr>
        <w:t xml:space="preserve"> ТП</w:t>
      </w:r>
      <w:proofErr w:type="gramEnd"/>
      <w:r>
        <w:rPr>
          <w:b/>
          <w:bCs/>
        </w:rPr>
        <w:t xml:space="preserve"> ДГС Лом</w:t>
      </w:r>
      <w:r w:rsidR="005E7DC6">
        <w:rPr>
          <w:b/>
          <w:bCs/>
        </w:rPr>
        <w:t xml:space="preserve"> и ТП ДГС Миджур</w:t>
      </w:r>
      <w:r>
        <w:rPr>
          <w:b/>
          <w:bCs/>
        </w:rPr>
        <w:t>“.</w:t>
      </w:r>
    </w:p>
    <w:p w:rsidR="00EC1CB6" w:rsidRDefault="00EC1CB6" w:rsidP="003B1131">
      <w:pPr>
        <w:ind w:right="27"/>
        <w:jc w:val="both"/>
        <w:rPr>
          <w:rFonts w:cs="Arial"/>
          <w:color w:val="000000"/>
        </w:rPr>
      </w:pPr>
    </w:p>
    <w:p w:rsidR="00EC1CB6" w:rsidRPr="005E7DC6" w:rsidRDefault="00EC1CB6" w:rsidP="0057435E">
      <w:pPr>
        <w:ind w:right="27" w:firstLine="708"/>
        <w:jc w:val="both"/>
        <w:rPr>
          <w:b/>
          <w:bCs/>
          <w:color w:val="C00000"/>
        </w:rPr>
      </w:pPr>
    </w:p>
    <w:p w:rsidR="00EC1CB6" w:rsidRDefault="00EC1CB6" w:rsidP="003B1131">
      <w:pPr>
        <w:ind w:right="27"/>
        <w:jc w:val="both"/>
      </w:pPr>
      <w:r>
        <w:tab/>
      </w:r>
    </w:p>
    <w:p w:rsidR="00EC1CB6" w:rsidRDefault="00EC1CB6" w:rsidP="0057435E">
      <w:pPr>
        <w:ind w:right="27" w:firstLine="708"/>
        <w:jc w:val="both"/>
        <w:rPr>
          <w:bCs/>
        </w:rPr>
      </w:pPr>
      <w:r>
        <w:t xml:space="preserve">В </w:t>
      </w:r>
      <w:r w:rsidR="00A77865">
        <w:t>шест</w:t>
      </w:r>
      <w:r>
        <w:t xml:space="preserve"> от териториалните поделения на „Северозападно държавно предприятие“ ДП Враца е внедрен програмен продукт </w:t>
      </w:r>
      <w:r w:rsidRPr="0069234B">
        <w:rPr>
          <w:bCs/>
        </w:rPr>
        <w:t>за граждански договори и работни заплати "Омега Тим"</w:t>
      </w:r>
      <w:r>
        <w:rPr>
          <w:bCs/>
        </w:rPr>
        <w:t>, както и прилежащите му модули.</w:t>
      </w:r>
    </w:p>
    <w:p w:rsidR="00EC1CB6" w:rsidRDefault="00EC1CB6" w:rsidP="003B1131">
      <w:pPr>
        <w:ind w:right="27"/>
        <w:jc w:val="both"/>
        <w:rPr>
          <w:bCs/>
        </w:rPr>
      </w:pPr>
      <w:r>
        <w:rPr>
          <w:bCs/>
        </w:rPr>
        <w:tab/>
        <w:t xml:space="preserve">І. За осигуряване правилната работа на софтуера е необходима поддръжка, която </w:t>
      </w:r>
      <w:proofErr w:type="gramStart"/>
      <w:r>
        <w:rPr>
          <w:bCs/>
        </w:rPr>
        <w:t xml:space="preserve">включва: </w:t>
      </w:r>
      <w:proofErr w:type="gramEnd"/>
    </w:p>
    <w:p w:rsidR="00EC1CB6" w:rsidRPr="00750DE8" w:rsidRDefault="00EC1CB6" w:rsidP="00750DE8">
      <w:pPr>
        <w:pStyle w:val="ListParagraph"/>
        <w:numPr>
          <w:ilvl w:val="0"/>
          <w:numId w:val="1"/>
        </w:numPr>
        <w:ind w:right="27"/>
        <w:jc w:val="both"/>
      </w:pPr>
      <w:r>
        <w:t xml:space="preserve">Актуализация на </w:t>
      </w:r>
      <w:r w:rsidRPr="00750DE8">
        <w:rPr>
          <w:bCs/>
        </w:rPr>
        <w:t>програмен продукт за граждански договори и работни заплати "Омега Тим"</w:t>
      </w:r>
      <w:r>
        <w:rPr>
          <w:bCs/>
        </w:rPr>
        <w:t>.</w:t>
      </w:r>
    </w:p>
    <w:p w:rsidR="00EC1CB6" w:rsidRPr="00750DE8" w:rsidRDefault="00EC1CB6" w:rsidP="00750DE8">
      <w:pPr>
        <w:pStyle w:val="ListParagraph"/>
        <w:numPr>
          <w:ilvl w:val="0"/>
          <w:numId w:val="1"/>
        </w:numPr>
        <w:ind w:right="27"/>
        <w:jc w:val="both"/>
      </w:pPr>
      <w:r>
        <w:rPr>
          <w:bCs/>
        </w:rPr>
        <w:t>Оказване на системна помощ при необходимост, запознаване с новостите при работата със софтуера и пренасяне на информация от различните прилежащи модули в системата чрез технически носител в рамките на абонаментната поддръжка.</w:t>
      </w:r>
    </w:p>
    <w:p w:rsidR="00EC1CB6" w:rsidRPr="00551D27" w:rsidRDefault="00EC1CB6" w:rsidP="00750DE8">
      <w:pPr>
        <w:pStyle w:val="ListParagraph"/>
        <w:numPr>
          <w:ilvl w:val="0"/>
          <w:numId w:val="1"/>
        </w:numPr>
        <w:ind w:right="27"/>
        <w:jc w:val="both"/>
      </w:pPr>
      <w:r>
        <w:rPr>
          <w:bCs/>
        </w:rPr>
        <w:t>Периодично обновяване на програмния продукт вследствие на изменение на законодателството и друга нормативна уредба, в рамките на абонаментната поддръжка.</w:t>
      </w:r>
    </w:p>
    <w:p w:rsidR="00EC1CB6" w:rsidRPr="00914DAA" w:rsidRDefault="00EC1CB6" w:rsidP="00914DAA">
      <w:pPr>
        <w:pStyle w:val="ListParagraph"/>
        <w:numPr>
          <w:ilvl w:val="0"/>
          <w:numId w:val="1"/>
        </w:numPr>
        <w:ind w:right="27"/>
        <w:jc w:val="both"/>
      </w:pPr>
      <w:r w:rsidRPr="00914DAA">
        <w:rPr>
          <w:bCs/>
        </w:rPr>
        <w:t>Инсталиране, обучение за работа и поддръжка на нови версии на програмен продукт за граждански договори и работни заплати "Омега Тим" и прилежащите му модули.</w:t>
      </w:r>
    </w:p>
    <w:p w:rsidR="00EC1CB6" w:rsidRPr="00914DAA" w:rsidRDefault="00EC1CB6" w:rsidP="00914DAA">
      <w:pPr>
        <w:pStyle w:val="ListParagraph"/>
        <w:ind w:left="1068" w:right="27"/>
        <w:jc w:val="both"/>
      </w:pPr>
    </w:p>
    <w:p w:rsidR="00EC1CB6" w:rsidRDefault="00EC1CB6" w:rsidP="00914DAA">
      <w:pPr>
        <w:ind w:left="708" w:right="27"/>
        <w:jc w:val="both"/>
      </w:pPr>
      <w:r>
        <w:t>ІІ. Времето за оказване на почасова системна помощ по предмета на договора да не е повече от 24 часа след получаване на заявка от страна на Възложителя. В техническото предложение, времето за отстраняване на възникнал проблем, трябва да се отрази в часове.</w:t>
      </w:r>
    </w:p>
    <w:p w:rsidR="00EC1CB6" w:rsidRDefault="00EC1CB6" w:rsidP="00914DAA">
      <w:pPr>
        <w:ind w:left="708" w:right="27"/>
        <w:jc w:val="both"/>
      </w:pPr>
    </w:p>
    <w:p w:rsidR="00EC1CB6" w:rsidRDefault="00EC1CB6" w:rsidP="00914DAA">
      <w:pPr>
        <w:ind w:left="708" w:right="27"/>
        <w:jc w:val="both"/>
      </w:pPr>
      <w:r>
        <w:t xml:space="preserve">ІІІ. Срок на предоставяне на </w:t>
      </w:r>
      <w:proofErr w:type="gramStart"/>
      <w:r>
        <w:t xml:space="preserve">услугата -  </w:t>
      </w:r>
      <w:r w:rsidR="005E7DC6">
        <w:t>24</w:t>
      </w:r>
      <w:proofErr w:type="gramEnd"/>
      <w:r>
        <w:t xml:space="preserve"> месеца, считано от датата на сключване на договора.</w:t>
      </w:r>
    </w:p>
    <w:p w:rsidR="00EC1CB6" w:rsidRDefault="00EC1CB6" w:rsidP="00914DAA">
      <w:pPr>
        <w:ind w:left="708" w:right="27"/>
        <w:jc w:val="both"/>
      </w:pPr>
    </w:p>
    <w:p w:rsidR="00EC1CB6" w:rsidRDefault="00EC1CB6" w:rsidP="00914DAA">
      <w:pPr>
        <w:ind w:left="708" w:right="27"/>
        <w:jc w:val="both"/>
      </w:pPr>
      <w:proofErr w:type="spellStart"/>
      <w:r>
        <w:t>ІV</w:t>
      </w:r>
      <w:proofErr w:type="spellEnd"/>
      <w:r>
        <w:t>. Изисквания към кандидатите:</w:t>
      </w:r>
    </w:p>
    <w:p w:rsidR="00EC1CB6" w:rsidRDefault="00EC1CB6" w:rsidP="00914DAA">
      <w:pPr>
        <w:ind w:left="708" w:right="27"/>
        <w:jc w:val="both"/>
        <w:rPr>
          <w:bCs/>
        </w:rPr>
      </w:pPr>
      <w:r>
        <w:t xml:space="preserve">Кандидат за изпълнител на обществена поръчка може да бъде всяко българско или чуждестранно физическо или юридическо лице, както и техни обединения, отговарящи и изпълнили изискванията на настоящата техническа спецификация и притежаващи авторство върху горепосочените програмни продукти, производителят на продукта или притежаващи надлежна </w:t>
      </w:r>
      <w:proofErr w:type="spellStart"/>
      <w:r>
        <w:t>оторизация</w:t>
      </w:r>
      <w:proofErr w:type="spellEnd"/>
      <w:r>
        <w:t xml:space="preserve"> да поддържат, работят и обновяват програмния продукт </w:t>
      </w:r>
      <w:r w:rsidRPr="0024424C">
        <w:rPr>
          <w:bCs/>
        </w:rPr>
        <w:t>за граждански договори и работни заплати "Омега Тим"</w:t>
      </w:r>
      <w:r>
        <w:rPr>
          <w:bCs/>
        </w:rPr>
        <w:t>, както и съпътстващите към нея допълнителни модули, издадена от автора и/или производителя на продукта. В случай, че за изпълнител бъде избран участник – обединение на физически и/или юридически лица, преди подписването на договора обединението – участник следва да се регистрира като самостоятелно юридическо лице, което се счита обвързано с офертата, подадена от обединението.</w:t>
      </w:r>
    </w:p>
    <w:p w:rsidR="00EC1CB6" w:rsidRDefault="00EC1CB6" w:rsidP="00914DAA">
      <w:pPr>
        <w:ind w:left="708" w:right="27"/>
        <w:jc w:val="both"/>
        <w:rPr>
          <w:bCs/>
        </w:rPr>
      </w:pPr>
      <w:r>
        <w:rPr>
          <w:bCs/>
        </w:rPr>
        <w:tab/>
      </w:r>
    </w:p>
    <w:p w:rsidR="00EC1CB6" w:rsidRDefault="00EC1CB6" w:rsidP="00914DAA">
      <w:pPr>
        <w:ind w:left="708" w:right="27"/>
        <w:jc w:val="both"/>
        <w:rPr>
          <w:bCs/>
        </w:rPr>
      </w:pPr>
      <w:r>
        <w:rPr>
          <w:bCs/>
        </w:rPr>
        <w:lastRenderedPageBreak/>
        <w:t xml:space="preserve">V. Кандидатите трябва да представят следните </w:t>
      </w:r>
      <w:proofErr w:type="gramStart"/>
      <w:r>
        <w:rPr>
          <w:bCs/>
        </w:rPr>
        <w:t xml:space="preserve">документи: </w:t>
      </w:r>
      <w:proofErr w:type="gramEnd"/>
    </w:p>
    <w:p w:rsidR="00EC1CB6" w:rsidRDefault="00EC1CB6" w:rsidP="00914DAA">
      <w:pPr>
        <w:ind w:left="708" w:right="27"/>
        <w:jc w:val="both"/>
        <w:rPr>
          <w:bCs/>
        </w:rPr>
      </w:pPr>
      <w:r>
        <w:rPr>
          <w:bCs/>
        </w:rPr>
        <w:t xml:space="preserve">1. Документ в оригинал или с надлежна нотариална заверка, удостоверяващ факта, че съответния кандидат притежава надлежна </w:t>
      </w:r>
      <w:proofErr w:type="spellStart"/>
      <w:r>
        <w:rPr>
          <w:bCs/>
        </w:rPr>
        <w:t>оторизация</w:t>
      </w:r>
      <w:proofErr w:type="spellEnd"/>
      <w:r>
        <w:rPr>
          <w:bCs/>
        </w:rPr>
        <w:t xml:space="preserve"> да поддържа, работи и обновява </w:t>
      </w:r>
      <w:r w:rsidRPr="005A1541">
        <w:rPr>
          <w:bCs/>
        </w:rPr>
        <w:t>програмен продукт за граждански договори и работни заплати "Омега Тим"</w:t>
      </w:r>
      <w:r>
        <w:rPr>
          <w:bCs/>
        </w:rPr>
        <w:t>, и прилежащите модули, издадена от авторите и/или производител на продукта.</w:t>
      </w:r>
    </w:p>
    <w:p w:rsidR="00EC1CB6" w:rsidRDefault="00EC1CB6" w:rsidP="00914DAA">
      <w:pPr>
        <w:ind w:left="708" w:right="27"/>
        <w:jc w:val="both"/>
      </w:pPr>
      <w:r>
        <w:t xml:space="preserve">Забележка: </w:t>
      </w:r>
      <w:proofErr w:type="gramStart"/>
      <w:r>
        <w:t>В случай, че</w:t>
      </w:r>
      <w:proofErr w:type="gramEnd"/>
      <w:r>
        <w:t xml:space="preserve"> в процедурата участва авторът или производителят на продукта, същият представя декларация за авторство или други доказателства за авторство на програмите.</w:t>
      </w:r>
    </w:p>
    <w:p w:rsidR="00EC1CB6" w:rsidRDefault="00EC1CB6" w:rsidP="00914DAA">
      <w:pPr>
        <w:ind w:left="708" w:right="27"/>
        <w:jc w:val="both"/>
      </w:pPr>
      <w:r>
        <w:t>2. Техническо предложение – по образец.</w:t>
      </w:r>
    </w:p>
    <w:p w:rsidR="00EC1CB6" w:rsidRDefault="00EC1CB6" w:rsidP="00914DAA">
      <w:pPr>
        <w:ind w:left="708" w:right="27"/>
        <w:jc w:val="both"/>
      </w:pPr>
      <w:r>
        <w:t>3. Ценово предложение – по образец.</w:t>
      </w:r>
    </w:p>
    <w:p w:rsidR="00EC1CB6" w:rsidRDefault="00EC1CB6" w:rsidP="00914DAA">
      <w:pPr>
        <w:ind w:left="708" w:right="27"/>
        <w:jc w:val="both"/>
      </w:pPr>
      <w:r>
        <w:t>4. Документ за ЕИК – по образец.</w:t>
      </w:r>
    </w:p>
    <w:p w:rsidR="00EC1CB6" w:rsidRDefault="00EC1CB6" w:rsidP="00914DAA">
      <w:pPr>
        <w:ind w:left="708" w:right="27"/>
        <w:jc w:val="both"/>
      </w:pPr>
      <w:r>
        <w:t>5. Административни сведения за кандидата – по образец.</w:t>
      </w:r>
    </w:p>
    <w:p w:rsidR="00EC1CB6" w:rsidRDefault="00EC1CB6" w:rsidP="00914DAA">
      <w:pPr>
        <w:ind w:left="708" w:right="27"/>
        <w:jc w:val="both"/>
      </w:pPr>
      <w:r>
        <w:t xml:space="preserve">6. Декларация за приемане условията на </w:t>
      </w:r>
      <w:proofErr w:type="spellStart"/>
      <w:r>
        <w:t>проекто-договора</w:t>
      </w:r>
      <w:proofErr w:type="spellEnd"/>
      <w:r>
        <w:t xml:space="preserve"> – по образец.</w:t>
      </w:r>
    </w:p>
    <w:p w:rsidR="00EC1CB6" w:rsidRDefault="00EC1CB6" w:rsidP="00914DAA">
      <w:pPr>
        <w:ind w:left="708" w:right="27"/>
        <w:jc w:val="both"/>
      </w:pPr>
    </w:p>
    <w:p w:rsidR="00EC1CB6" w:rsidRDefault="00EC1CB6" w:rsidP="00914DAA">
      <w:pPr>
        <w:ind w:left="708" w:right="27"/>
        <w:jc w:val="both"/>
      </w:pPr>
      <w:r>
        <w:t>VІ. Документите за участие и Ценовото предложение за изпълнение се представят в непрозрачен плик, с ненарушена цялост, върху който се изписват наименованието на кандидата, адреса на седалището му за управление, телефон за контакти и електронна поща.</w:t>
      </w:r>
    </w:p>
    <w:p w:rsidR="00EC1CB6" w:rsidRDefault="00EC1CB6" w:rsidP="00914DAA">
      <w:pPr>
        <w:ind w:left="708" w:right="27"/>
        <w:jc w:val="both"/>
      </w:pPr>
      <w:r>
        <w:t xml:space="preserve">VІІ. Офертите за участие се подават в деловодството на </w:t>
      </w:r>
      <w:r w:rsidR="005E7DC6">
        <w:t>ТП ДГС Видин</w:t>
      </w:r>
      <w:r>
        <w:t xml:space="preserve"> </w:t>
      </w:r>
      <w:proofErr w:type="gramStart"/>
      <w:r>
        <w:t>гр.</w:t>
      </w:r>
      <w:proofErr w:type="gramEnd"/>
      <w:r>
        <w:t>В</w:t>
      </w:r>
      <w:r w:rsidR="005E7DC6">
        <w:t>идин</w:t>
      </w:r>
      <w:r>
        <w:t>, ул. „</w:t>
      </w:r>
      <w:r w:rsidR="005E7DC6">
        <w:t>Яворов”</w:t>
      </w:r>
      <w:r>
        <w:t xml:space="preserve"> № </w:t>
      </w:r>
      <w:r w:rsidR="005E7DC6">
        <w:t>1</w:t>
      </w:r>
      <w:r>
        <w:t xml:space="preserve">, </w:t>
      </w:r>
      <w:proofErr w:type="spellStart"/>
      <w:proofErr w:type="gramStart"/>
      <w:r>
        <w:t>ет</w:t>
      </w:r>
      <w:proofErr w:type="spellEnd"/>
      <w:r>
        <w:t>.</w:t>
      </w:r>
      <w:r w:rsidR="005E7DC6">
        <w:t>4</w:t>
      </w:r>
      <w:proofErr w:type="gramEnd"/>
      <w:r>
        <w:t xml:space="preserve">, всеки работен ден от 8.30 до 16.00 часа </w:t>
      </w:r>
      <w:r w:rsidRPr="001A25BD">
        <w:t xml:space="preserve">за срока от </w:t>
      </w:r>
      <w:r w:rsidR="002E1E4C">
        <w:t>10.02.2016г</w:t>
      </w:r>
      <w:r w:rsidRPr="001A25BD">
        <w:t xml:space="preserve">. до </w:t>
      </w:r>
      <w:r w:rsidR="002E1E4C">
        <w:t>18.02.2016г</w:t>
      </w:r>
      <w:r w:rsidRPr="001A25BD">
        <w:t>.</w:t>
      </w:r>
      <w:r>
        <w:t xml:space="preserve"> включително.</w:t>
      </w:r>
    </w:p>
    <w:p w:rsidR="00EC1CB6" w:rsidRDefault="00EC1CB6" w:rsidP="00914DAA">
      <w:pPr>
        <w:ind w:left="708" w:right="27"/>
        <w:jc w:val="both"/>
      </w:pPr>
      <w:r>
        <w:t xml:space="preserve">VІІІ. Офертите ще се отварят на </w:t>
      </w:r>
      <w:r w:rsidR="002E1E4C">
        <w:t>19.02.2016г</w:t>
      </w:r>
      <w:r>
        <w:t xml:space="preserve">. от 09.00 часа в административната сграда на </w:t>
      </w:r>
      <w:r w:rsidR="005E7DC6">
        <w:t>ТП ДГС Видин</w:t>
      </w:r>
      <w:r>
        <w:t xml:space="preserve"> </w:t>
      </w:r>
      <w:proofErr w:type="gramStart"/>
      <w:r>
        <w:t>гр.В</w:t>
      </w:r>
      <w:r w:rsidR="005E7DC6">
        <w:t>идин</w:t>
      </w:r>
      <w:r>
        <w:t>,ул</w:t>
      </w:r>
      <w:proofErr w:type="gramEnd"/>
      <w:r>
        <w:t>. „</w:t>
      </w:r>
      <w:r w:rsidR="005E7DC6">
        <w:t>Яворов</w:t>
      </w:r>
      <w:r>
        <w:t>“ №</w:t>
      </w:r>
      <w:r w:rsidR="005E7DC6">
        <w:t>1</w:t>
      </w:r>
      <w:r>
        <w:t xml:space="preserve">, </w:t>
      </w:r>
      <w:proofErr w:type="spellStart"/>
      <w:proofErr w:type="gramStart"/>
      <w:r>
        <w:t>ет</w:t>
      </w:r>
      <w:proofErr w:type="spellEnd"/>
      <w:r>
        <w:t>.</w:t>
      </w:r>
      <w:r w:rsidR="005E7DC6">
        <w:t>4</w:t>
      </w:r>
      <w:proofErr w:type="gramEnd"/>
      <w:r>
        <w:t>.</w:t>
      </w:r>
    </w:p>
    <w:p w:rsidR="00EC1CB6" w:rsidRDefault="00EC1CB6" w:rsidP="00914DAA">
      <w:pPr>
        <w:ind w:left="708" w:right="27"/>
        <w:jc w:val="both"/>
      </w:pPr>
      <w:r>
        <w:t>ІХ. Кандидатът, определен за изпълнител, при подписване на договора представя:</w:t>
      </w:r>
    </w:p>
    <w:p w:rsidR="00EC1CB6" w:rsidRDefault="00EC1CB6" w:rsidP="00784738">
      <w:pPr>
        <w:pStyle w:val="ListParagraph"/>
        <w:numPr>
          <w:ilvl w:val="0"/>
          <w:numId w:val="2"/>
        </w:numPr>
        <w:ind w:right="27"/>
        <w:jc w:val="both"/>
      </w:pPr>
      <w:r>
        <w:t xml:space="preserve">Документ, издаден от компетентен орган, за удостоверяване на липсата на обстоятелства по </w:t>
      </w:r>
      <w:proofErr w:type="gramStart"/>
      <w:r>
        <w:t>чл.47</w:t>
      </w:r>
      <w:proofErr w:type="gramEnd"/>
      <w:r>
        <w:t xml:space="preserve">, ал.1, </w:t>
      </w:r>
      <w:proofErr w:type="gramStart"/>
      <w:r>
        <w:t>т</w:t>
      </w:r>
      <w:proofErr w:type="gramEnd"/>
      <w:r>
        <w:t>.1 от ЗОП, освен когато законодателството на държавата, в която е установен, предвижда включването на някое от обстоятелствата в публичен регистър или предоставянето им служебно на Възложителя.</w:t>
      </w:r>
    </w:p>
    <w:p w:rsidR="00EC1CB6" w:rsidRDefault="00EC1CB6" w:rsidP="00784738">
      <w:pPr>
        <w:pStyle w:val="ListParagraph"/>
        <w:numPr>
          <w:ilvl w:val="0"/>
          <w:numId w:val="2"/>
        </w:numPr>
        <w:ind w:right="27"/>
        <w:jc w:val="both"/>
      </w:pPr>
      <w:r>
        <w:t xml:space="preserve">Декларация за липса на обстоятелствата по </w:t>
      </w:r>
      <w:proofErr w:type="gramStart"/>
      <w:r>
        <w:t>чл.47</w:t>
      </w:r>
      <w:proofErr w:type="gramEnd"/>
      <w:r>
        <w:t xml:space="preserve">, ал.5 </w:t>
      </w:r>
      <w:proofErr w:type="gramStart"/>
      <w:r>
        <w:t>от</w:t>
      </w:r>
      <w:proofErr w:type="gramEnd"/>
      <w:r>
        <w:t xml:space="preserve"> ЗОП.</w:t>
      </w:r>
    </w:p>
    <w:p w:rsidR="00EC1CB6" w:rsidRDefault="00EC1CB6" w:rsidP="00DC4742">
      <w:pPr>
        <w:ind w:right="27"/>
        <w:jc w:val="both"/>
      </w:pPr>
    </w:p>
    <w:p w:rsidR="00EC1CB6" w:rsidRDefault="00EC1CB6" w:rsidP="00DC4742">
      <w:pPr>
        <w:ind w:right="27"/>
        <w:jc w:val="both"/>
      </w:pPr>
    </w:p>
    <w:p w:rsidR="00EC1CB6" w:rsidRDefault="00EC1CB6" w:rsidP="00DC4742">
      <w:pPr>
        <w:ind w:left="708" w:right="27"/>
        <w:jc w:val="both"/>
      </w:pPr>
      <w:proofErr w:type="gramStart"/>
      <w:r>
        <w:t xml:space="preserve">Приложения: </w:t>
      </w:r>
      <w:proofErr w:type="gramEnd"/>
    </w:p>
    <w:p w:rsidR="00EC1CB6" w:rsidRDefault="00EC1CB6" w:rsidP="00DC4742">
      <w:pPr>
        <w:pStyle w:val="ListParagraph"/>
        <w:numPr>
          <w:ilvl w:val="0"/>
          <w:numId w:val="3"/>
        </w:numPr>
        <w:ind w:right="27"/>
        <w:jc w:val="both"/>
      </w:pPr>
      <w:r>
        <w:t>Публична покана;</w:t>
      </w:r>
    </w:p>
    <w:p w:rsidR="00EC1CB6" w:rsidRDefault="00EC1CB6" w:rsidP="00DC4742">
      <w:pPr>
        <w:ind w:left="708" w:right="27"/>
        <w:jc w:val="both"/>
      </w:pPr>
      <w:r>
        <w:t>2. Техническо предложение – по образец.</w:t>
      </w:r>
    </w:p>
    <w:p w:rsidR="00EC1CB6" w:rsidRDefault="00EC1CB6" w:rsidP="00DC4742">
      <w:pPr>
        <w:ind w:right="27" w:firstLine="708"/>
        <w:jc w:val="both"/>
      </w:pPr>
      <w:r>
        <w:t>3. Ценово предложение – по образец.</w:t>
      </w:r>
    </w:p>
    <w:p w:rsidR="00EC1CB6" w:rsidRDefault="00EC1CB6" w:rsidP="00DC4742">
      <w:pPr>
        <w:ind w:right="27" w:firstLine="708"/>
        <w:jc w:val="both"/>
      </w:pPr>
      <w:r>
        <w:t>4. Документ за ЕИК – по образец.</w:t>
      </w:r>
    </w:p>
    <w:p w:rsidR="00EC1CB6" w:rsidRDefault="00EC1CB6" w:rsidP="00DC4742">
      <w:pPr>
        <w:ind w:right="27" w:firstLine="708"/>
        <w:jc w:val="both"/>
      </w:pPr>
      <w:r>
        <w:t>5. Административни сведения за кандидата – по образец.</w:t>
      </w:r>
    </w:p>
    <w:p w:rsidR="00EC1CB6" w:rsidRDefault="00EC1CB6" w:rsidP="00DC4742">
      <w:pPr>
        <w:ind w:right="27" w:firstLine="708"/>
        <w:jc w:val="both"/>
      </w:pPr>
      <w:r>
        <w:t xml:space="preserve">6. Декларация за приемане условията на </w:t>
      </w:r>
      <w:proofErr w:type="spellStart"/>
      <w:r>
        <w:t>проекто-договора</w:t>
      </w:r>
      <w:proofErr w:type="spellEnd"/>
      <w:r>
        <w:t xml:space="preserve"> – по образец.</w:t>
      </w:r>
    </w:p>
    <w:p w:rsidR="00EC1CB6" w:rsidRDefault="00EC1CB6" w:rsidP="00DC4742">
      <w:pPr>
        <w:ind w:right="27"/>
        <w:jc w:val="both"/>
      </w:pPr>
      <w:r>
        <w:tab/>
        <w:t>7. Проект на договора.</w:t>
      </w:r>
    </w:p>
    <w:p w:rsidR="00EC1CB6" w:rsidRDefault="00EC1CB6" w:rsidP="009B211F">
      <w:pPr>
        <w:ind w:right="27"/>
        <w:jc w:val="both"/>
        <w:rPr>
          <w:bCs/>
        </w:rPr>
      </w:pPr>
      <w:r>
        <w:tab/>
        <w:t xml:space="preserve">8. Указателен списък на адресите и контактите </w:t>
      </w:r>
      <w:r w:rsidRPr="009B211F">
        <w:t xml:space="preserve">за </w:t>
      </w:r>
      <w:r w:rsidRPr="009B211F">
        <w:rPr>
          <w:bCs/>
        </w:rPr>
        <w:t xml:space="preserve">ТП ДГС Белоградчик, ТП ДГС Видин, ТП ДГС Говежда, ТП ДГС </w:t>
      </w:r>
      <w:proofErr w:type="gramStart"/>
      <w:r w:rsidRPr="009B211F">
        <w:rPr>
          <w:bCs/>
        </w:rPr>
        <w:t xml:space="preserve">Годеч </w:t>
      </w:r>
      <w:r w:rsidR="005E7DC6">
        <w:rPr>
          <w:bCs/>
        </w:rPr>
        <w:t>,</w:t>
      </w:r>
      <w:r w:rsidRPr="009B211F">
        <w:rPr>
          <w:bCs/>
        </w:rPr>
        <w:t xml:space="preserve"> ТП</w:t>
      </w:r>
      <w:proofErr w:type="gramEnd"/>
      <w:r w:rsidRPr="009B211F">
        <w:rPr>
          <w:bCs/>
        </w:rPr>
        <w:t xml:space="preserve"> ДГС Лом</w:t>
      </w:r>
      <w:r w:rsidR="005E7DC6">
        <w:rPr>
          <w:bCs/>
        </w:rPr>
        <w:t xml:space="preserve"> и ТП ДГС Миджур</w:t>
      </w:r>
      <w:r>
        <w:rPr>
          <w:bCs/>
        </w:rPr>
        <w:t>.</w:t>
      </w:r>
    </w:p>
    <w:p w:rsidR="00EC1CB6" w:rsidRPr="009B211F" w:rsidRDefault="00EC1CB6" w:rsidP="009B211F">
      <w:pPr>
        <w:ind w:right="27"/>
        <w:jc w:val="both"/>
      </w:pPr>
      <w:r>
        <w:rPr>
          <w:bCs/>
        </w:rPr>
        <w:tab/>
        <w:t xml:space="preserve">9. Образец на декларацията по </w:t>
      </w:r>
      <w:proofErr w:type="gramStart"/>
      <w:r>
        <w:rPr>
          <w:bCs/>
        </w:rPr>
        <w:t>чл.47</w:t>
      </w:r>
      <w:proofErr w:type="gramEnd"/>
      <w:r>
        <w:rPr>
          <w:bCs/>
        </w:rPr>
        <w:t xml:space="preserve">, ал.5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ЗОП.</w:t>
      </w:r>
    </w:p>
    <w:sectPr w:rsidR="00EC1CB6" w:rsidRPr="009B211F" w:rsidSect="00E3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49F"/>
    <w:multiLevelType w:val="hybridMultilevel"/>
    <w:tmpl w:val="20443B22"/>
    <w:lvl w:ilvl="0" w:tplc="54B077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8193667"/>
    <w:multiLevelType w:val="hybridMultilevel"/>
    <w:tmpl w:val="D990F312"/>
    <w:lvl w:ilvl="0" w:tplc="D12C16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6530BA"/>
    <w:multiLevelType w:val="hybridMultilevel"/>
    <w:tmpl w:val="2FCCF988"/>
    <w:lvl w:ilvl="0" w:tplc="C2DA9C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87D"/>
    <w:rsid w:val="00017077"/>
    <w:rsid w:val="000D3675"/>
    <w:rsid w:val="0012591E"/>
    <w:rsid w:val="00164AD7"/>
    <w:rsid w:val="001A25BD"/>
    <w:rsid w:val="0024424C"/>
    <w:rsid w:val="002E1E4C"/>
    <w:rsid w:val="00324416"/>
    <w:rsid w:val="003B1131"/>
    <w:rsid w:val="003E3493"/>
    <w:rsid w:val="003E6026"/>
    <w:rsid w:val="003F045B"/>
    <w:rsid w:val="004063B5"/>
    <w:rsid w:val="0042640B"/>
    <w:rsid w:val="00492BF9"/>
    <w:rsid w:val="004A195B"/>
    <w:rsid w:val="004E4D95"/>
    <w:rsid w:val="00543D1D"/>
    <w:rsid w:val="00551D27"/>
    <w:rsid w:val="0057435E"/>
    <w:rsid w:val="00587B0C"/>
    <w:rsid w:val="005A1541"/>
    <w:rsid w:val="005E7DC6"/>
    <w:rsid w:val="00602033"/>
    <w:rsid w:val="00666378"/>
    <w:rsid w:val="0069234B"/>
    <w:rsid w:val="006D0EDF"/>
    <w:rsid w:val="006E72E5"/>
    <w:rsid w:val="0073171A"/>
    <w:rsid w:val="00750DE8"/>
    <w:rsid w:val="00784738"/>
    <w:rsid w:val="007D27B8"/>
    <w:rsid w:val="008101C9"/>
    <w:rsid w:val="00814ED4"/>
    <w:rsid w:val="00856D6E"/>
    <w:rsid w:val="00914DAA"/>
    <w:rsid w:val="009671CE"/>
    <w:rsid w:val="009A4751"/>
    <w:rsid w:val="009B211F"/>
    <w:rsid w:val="009E48C5"/>
    <w:rsid w:val="00A00917"/>
    <w:rsid w:val="00A6315C"/>
    <w:rsid w:val="00A75D6A"/>
    <w:rsid w:val="00A77865"/>
    <w:rsid w:val="00A865A5"/>
    <w:rsid w:val="00A866DE"/>
    <w:rsid w:val="00A96D4A"/>
    <w:rsid w:val="00AA5568"/>
    <w:rsid w:val="00AE487D"/>
    <w:rsid w:val="00B50442"/>
    <w:rsid w:val="00BD7AA1"/>
    <w:rsid w:val="00C068A3"/>
    <w:rsid w:val="00C168F5"/>
    <w:rsid w:val="00C766EE"/>
    <w:rsid w:val="00CA3459"/>
    <w:rsid w:val="00D43BA6"/>
    <w:rsid w:val="00D53369"/>
    <w:rsid w:val="00DC4742"/>
    <w:rsid w:val="00E11F89"/>
    <w:rsid w:val="00E313F6"/>
    <w:rsid w:val="00E451F8"/>
    <w:rsid w:val="00EC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2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6D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BIlieva</cp:lastModifiedBy>
  <cp:revision>52</cp:revision>
  <cp:lastPrinted>2014-12-03T08:09:00Z</cp:lastPrinted>
  <dcterms:created xsi:type="dcterms:W3CDTF">2014-11-19T14:54:00Z</dcterms:created>
  <dcterms:modified xsi:type="dcterms:W3CDTF">2016-02-09T09:24:00Z</dcterms:modified>
</cp:coreProperties>
</file>